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Odżywki węglowodanowe - doskonałe źródło energii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jesteś osobą aktywną fizycznie, musisz wiedzieć, że regularny i intensywny wysiłek fizyczny może powodować deficyt energetyczny. Dlatego właśnie bardzo ważne jest regularne uzupełnianie utraconej energii, w czym doskonale mogą pomóc odżywki węglowodanowe!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jakim celu stosuje się odżywki węglowodanowe?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Systematyczny wysiłek fizyczny powoduje zwiększone zużycie energii i rosnące zapotrzebowanie na węglowodany, które są paliwem dla organizmu i wspierają odpowiednie funkcjonowanie. Niedobór węglowodanów może mieć wiele negatywnych skutków, takich jak zmniejszona wytrzymałość i spadek siły. Aby trening był jak najbardziej skuteczny i efektywny bardzo ważne jest uzupełnienie niedoboru energetycznego. </w:t>
      </w:r>
      <w:r>
        <w:rPr>
          <w:rFonts w:ascii="calibri" w:hAnsi="calibri" w:eastAsia="calibri" w:cs="calibri"/>
          <w:sz w:val="24"/>
          <w:szCs w:val="24"/>
          <w:b/>
        </w:rPr>
        <w:t xml:space="preserve">Odżywki węglowodanowe</w:t>
      </w:r>
      <w:r>
        <w:rPr>
          <w:rFonts w:ascii="calibri" w:hAnsi="calibri" w:eastAsia="calibri" w:cs="calibri"/>
          <w:sz w:val="24"/>
          <w:szCs w:val="24"/>
        </w:rPr>
        <w:t xml:space="preserve"> są na to doskonałym sposobem i odgrywają bardzo ważną rolę w diecie każdego sportowca.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odżywek węglowodanowych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możemy znaleźć różne rodzaje odżywek węglowodanowych. Jedną z najpopularniejszych z nich jest dekstroza, czyli cukier prosty. Jest to bardzo często wybierana forma przez kulturystów. Węglowodany możemy znaleźć też pod postacią carbo, która dostarcza energii przez dłuższy czas i utrzymuje ją na stałym poziomie. Pozwala również wyeliminować uczucie zmęczenia. Najszybszą formą uzupełnienia deficytu energetycznego i dostarczenia odpowiedniej ilości glikogenu do mięśni są węglowodany vitargo, które stosuje się przed, w trakcie i bezpośrednio po wysiłku fizycznym.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Odżywki węglowodanowe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stosowane według indywidualnych potrzeb i dopasowane do ilości i intensywności treningów.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odżywek węglowodanowych</w:t>
      </w:r>
      <w:r>
        <w:rPr>
          <w:rFonts w:ascii="calibri" w:hAnsi="calibri" w:eastAsia="calibri" w:cs="calibri"/>
          <w:sz w:val="24"/>
          <w:szCs w:val="24"/>
        </w:rPr>
        <w:t xml:space="preserve"> znajdą Państwo w naszym sklepie internetowym.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dyhouse.pl/pol_m_Suplementy_Weglowodany-33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2024-05-05T14:25:58+02:00</dcterms:created>
  <dcterms:modified xsi:type="dcterms:W3CDTF">2024-05-05T14:25:58+02:00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